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ind w:firstLine="284"/>
        <w:jc w:val="center"/>
        <w:rPr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sz w:val="26"/>
          <w:szCs w:val="26"/>
          <w:rtl w:val="0"/>
        </w:rPr>
        <w:t xml:space="preserve">MINISTRY OF EDUCATION AND TRAINING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220996</wp:posOffset>
                </wp:positionV>
                <wp:extent cx="38100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0990" y="3780000"/>
                          <a:ext cx="14300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220996</wp:posOffset>
                </wp:positionV>
                <wp:extent cx="3810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259096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5438" y="378000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259096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20" w:lineRule="auto"/>
        <w:ind w:firstLine="284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LAC HONG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widowControl w:val="0"/>
        <w:spacing w:after="0" w:before="40" w:line="324" w:lineRule="auto"/>
        <w:ind w:right="5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widowControl w:val="0"/>
        <w:spacing w:after="0" w:before="40" w:line="324" w:lineRule="auto"/>
        <w:ind w:right="5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COURSE 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148"/>
        </w:tabs>
        <w:spacing w:before="40" w:line="324" w:lineRule="auto"/>
        <w:ind w:right="50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&lt;126067 – SUSTAINABLE TOURISM&gt;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widowControl w:val="0"/>
        <w:numPr>
          <w:ilvl w:val="0"/>
          <w:numId w:val="1"/>
        </w:numPr>
        <w:spacing w:after="0" w:before="40" w:line="324" w:lineRule="auto"/>
        <w:ind w:left="720" w:right="50" w:hanging="360"/>
        <w:rPr>
          <w:rFonts w:ascii="Times New Roman" w:cs="Times New Roman" w:eastAsia="Times New Roman" w:hAnsi="Times New Roman"/>
          <w:i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6"/>
          <w:szCs w:val="26"/>
          <w:rtl w:val="0"/>
        </w:rPr>
        <w:t xml:space="preserve">General information</w:t>
      </w:r>
    </w:p>
    <w:tbl>
      <w:tblPr>
        <w:tblStyle w:val="Table1"/>
        <w:tblW w:w="8220.0" w:type="dxa"/>
        <w:jc w:val="center"/>
        <w:tblLayout w:type="fixed"/>
        <w:tblLook w:val="0400"/>
      </w:tblPr>
      <w:tblGrid>
        <w:gridCol w:w="3870"/>
        <w:gridCol w:w="4350"/>
        <w:tblGridChange w:id="0">
          <w:tblGrid>
            <w:gridCol w:w="3870"/>
            <w:gridCol w:w="4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Course name (Vietnamese):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Du lịch bền vững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Course name (English):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Sustainable Tourism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Course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ID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126067</w:t>
            </w:r>
          </w:p>
        </w:tc>
      </w:tr>
      <w:tr>
        <w:trPr>
          <w:cantSplit w:val="0"/>
          <w:trHeight w:val="488.6157226562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Types: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Fundamental of majors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Faculty/ 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Expertise – Guidelines Tourism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Main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Master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Vu Duc Cuong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color w:val="0000ff"/>
                  <w:sz w:val="26"/>
                  <w:szCs w:val="26"/>
                  <w:u w:val="single"/>
                  <w:rtl w:val="0"/>
                </w:rPr>
                <w:t xml:space="preserve">cuongvd@lhu.edu.vn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Master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Phan Van Hai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Email: </w:t>
            </w:r>
            <w:hyperlink r:id="rId9">
              <w:r w:rsidDel="00000000" w:rsidR="00000000" w:rsidRPr="00000000">
                <w:rPr>
                  <w:color w:val="0000ff"/>
                  <w:sz w:val="26"/>
                  <w:szCs w:val="26"/>
                  <w:u w:val="single"/>
                  <w:rtl w:val="0"/>
                </w:rPr>
                <w:t xml:space="preserve">haipv@lhu.edu.vn</w:t>
              </w:r>
            </w:hyperlink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Master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Vu Duc Cuong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Email: </w:t>
            </w:r>
            <w:hyperlink r:id="rId10">
              <w:r w:rsidDel="00000000" w:rsidR="00000000" w:rsidRPr="00000000">
                <w:rPr>
                  <w:color w:val="0000ff"/>
                  <w:sz w:val="26"/>
                  <w:szCs w:val="26"/>
                  <w:u w:val="single"/>
                  <w:rtl w:val="0"/>
                </w:rPr>
                <w:t xml:space="preserve">cuongvd@lhu.edu.vn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Number of credits :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Theory: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 periods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Practice: 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0 periods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Exercise: 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0 periods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Speciality: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5156"/>
              </w:tabs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Obligatory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5201"/>
              </w:tabs>
              <w:spacing w:before="40" w:line="324" w:lineRule="auto"/>
              <w:ind w:right="5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5201"/>
              </w:tabs>
              <w:spacing w:before="40" w:line="324" w:lineRule="auto"/>
              <w:ind w:right="5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DESCRIPTION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5148"/>
        </w:tabs>
        <w:spacing w:before="40" w:line="324" w:lineRule="auto"/>
        <w:ind w:right="5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Sustainable Tourism is an </w:t>
      </w:r>
      <w:r w:rsidDel="00000000" w:rsidR="00000000" w:rsidRPr="00000000">
        <w:rPr>
          <w:sz w:val="26"/>
          <w:szCs w:val="26"/>
          <w:rtl w:val="0"/>
        </w:rPr>
        <w:t xml:space="preserve">obligatory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course which </w:t>
      </w:r>
      <w:r w:rsidDel="00000000" w:rsidR="00000000" w:rsidRPr="00000000">
        <w:rPr>
          <w:sz w:val="26"/>
          <w:szCs w:val="26"/>
          <w:rtl w:val="0"/>
        </w:rPr>
        <w:t xml:space="preserve">belongs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to the intellect major in the major of Tourism and Travel services management’ training program. Including the contents: General information in Sustainable Tourism; Principle and Growth policy to tourism; Evaluating the sustainment of tourism; sustainable development to some types of tourism.</w:t>
      </w:r>
    </w:p>
    <w:p w:rsidR="00000000" w:rsidDel="00000000" w:rsidP="00000000" w:rsidRDefault="00000000" w:rsidRPr="00000000" w14:paraId="00000029">
      <w:pPr>
        <w:pStyle w:val="Heading2"/>
        <w:numPr>
          <w:ilvl w:val="0"/>
          <w:numId w:val="1"/>
        </w:numPr>
        <w:spacing w:line="360" w:lineRule="auto"/>
        <w:ind w:left="720" w:right="50" w:hanging="360"/>
        <w:rPr>
          <w:rFonts w:ascii="Times New Roman" w:cs="Times New Roman" w:eastAsia="Times New Roman" w:hAnsi="Times New Roman"/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COURSE LEARNING OUTCOMES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12" w:lineRule="auto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Table 1: Course Learning Outcomes (CLOs)</w:t>
      </w:r>
    </w:p>
    <w:tbl>
      <w:tblPr>
        <w:tblStyle w:val="Table2"/>
        <w:tblW w:w="96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5239"/>
        <w:gridCol w:w="1703"/>
        <w:gridCol w:w="1264"/>
        <w:tblGridChange w:id="0">
          <w:tblGrid>
            <w:gridCol w:w="1413"/>
            <w:gridCol w:w="5239"/>
            <w:gridCol w:w="1703"/>
            <w:gridCol w:w="12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before="80" w:lineRule="auto"/>
              <w:ind w:left="-134" w:firstLine="0"/>
              <w:jc w:val="center"/>
              <w:rPr>
                <w:b w:val="1"/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Course Learning Outcomes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before="8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Course Learning Outcomes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80" w:lineRule="auto"/>
              <w:ind w:left="-109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404040"/>
                <w:sz w:val="26"/>
                <w:szCs w:val="26"/>
                <w:rtl w:val="0"/>
              </w:rPr>
              <w:t xml:space="preserve">Program Learning Outcomes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PLOs/SOs/PI</w:t>
            </w:r>
            <w:r w:rsidDel="00000000" w:rsidR="00000000" w:rsidRPr="00000000">
              <w:rPr>
                <w:b w:val="1"/>
                <w:color w:val="404040"/>
                <w:sz w:val="26"/>
                <w:szCs w:val="26"/>
                <w:rtl w:val="0"/>
              </w:rPr>
              <w:t xml:space="preserve">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before="40" w:line="324" w:lineRule="auto"/>
              <w:ind w:left="-134" w:right="50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Exploring the sustainment and the insistence to a specific destination.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before="40" w:line="324" w:lineRule="auto"/>
              <w:ind w:left="-109" w:right="50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Knowledge 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before="40" w:line="324" w:lineRule="auto"/>
              <w:ind w:left="-105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PI2.1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before="40" w:line="324" w:lineRule="auto"/>
              <w:ind w:left="-134" w:right="50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Establishing policy and sustainable tourism growth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figures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to a specific destination.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before="40" w:line="324" w:lineRule="auto"/>
              <w:ind w:left="-109" w:right="50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Skills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before="40" w:line="324" w:lineRule="auto"/>
              <w:ind w:left="-105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PI4.1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before="40" w:line="324" w:lineRule="auto"/>
              <w:ind w:left="-134" w:right="50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before="40" w:line="324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Following the standard and rule of sustainable tourism, in the development of sustainable tourism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before="40" w:line="324" w:lineRule="auto"/>
              <w:ind w:left="-109" w:right="50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Attitude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before="40" w:line="324" w:lineRule="auto"/>
              <w:ind w:left="-105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PI7.2</w:t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keepNext w:val="0"/>
        <w:widowControl w:val="0"/>
        <w:spacing w:after="0" w:before="40" w:line="324" w:lineRule="auto"/>
        <w:ind w:right="50"/>
        <w:rPr>
          <w:rFonts w:ascii="Times New Roman" w:cs="Times New Roman" w:eastAsia="Times New Roman" w:hAnsi="Times New Roman"/>
          <w:b w:val="0"/>
          <w:i w:val="0"/>
          <w:color w:val="000000"/>
          <w:sz w:val="26"/>
          <w:szCs w:val="26"/>
        </w:rPr>
        <w:sectPr>
          <w:pgSz w:h="16838" w:w="11906" w:orient="portrait"/>
          <w:pgMar w:bottom="1134" w:top="1134" w:left="1814" w:right="85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CONTENT, LESSON PLAN</w:t>
      </w:r>
    </w:p>
    <w:p w:rsidR="00000000" w:rsidDel="00000000" w:rsidP="00000000" w:rsidRDefault="00000000" w:rsidRPr="00000000" w14:paraId="0000003D">
      <w:pPr>
        <w:spacing w:before="240" w:lineRule="auto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Table 2: Course Content, Lesson Plan</w:t>
      </w:r>
    </w:p>
    <w:tbl>
      <w:tblPr>
        <w:tblStyle w:val="Table3"/>
        <w:tblW w:w="15015.0" w:type="dxa"/>
        <w:jc w:val="left"/>
        <w:tblInd w:w="-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5"/>
        <w:gridCol w:w="1560"/>
        <w:gridCol w:w="1710"/>
        <w:gridCol w:w="1125"/>
        <w:gridCol w:w="1980"/>
        <w:gridCol w:w="3090"/>
        <w:gridCol w:w="1770"/>
        <w:gridCol w:w="1530"/>
        <w:gridCol w:w="1425"/>
        <w:tblGridChange w:id="0">
          <w:tblGrid>
            <w:gridCol w:w="825"/>
            <w:gridCol w:w="1560"/>
            <w:gridCol w:w="1710"/>
            <w:gridCol w:w="1125"/>
            <w:gridCol w:w="1980"/>
            <w:gridCol w:w="3090"/>
            <w:gridCol w:w="1770"/>
            <w:gridCol w:w="1530"/>
            <w:gridCol w:w="1425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-22"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Name/Chapter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Lecture and Study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Method of lecture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ind w:left="82" w:hanging="82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Method of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Reference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 1</w:t>
            </w:r>
          </w:p>
          <w:p w:rsidR="00000000" w:rsidDel="00000000" w:rsidP="00000000" w:rsidRDefault="00000000" w:rsidRPr="00000000" w14:paraId="0000004B">
            <w:pPr>
              <w:ind w:right="-135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general information of the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sustainable tourism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20"/>
              </w:tabs>
              <w:spacing w:before="40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1. Definition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20"/>
              </w:tabs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2. The meaning of the sustainable tourism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Explaining the role and meaning to the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sustainable tourism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- Introducing the general information, regulation and study goals.</w:t>
            </w:r>
          </w:p>
          <w:p w:rsidR="00000000" w:rsidDel="00000000" w:rsidP="00000000" w:rsidRDefault="00000000" w:rsidRPr="00000000" w14:paraId="0000005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Giving question about the definition of the sustainment and the related terminology </w:t>
            </w:r>
          </w:p>
          <w:p w:rsidR="00000000" w:rsidDel="00000000" w:rsidP="00000000" w:rsidRDefault="00000000" w:rsidRPr="00000000" w14:paraId="0000005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Grouping, giving tasks </w:t>
            </w:r>
          </w:p>
          <w:p w:rsidR="00000000" w:rsidDel="00000000" w:rsidP="00000000" w:rsidRDefault="00000000" w:rsidRPr="00000000" w14:paraId="0000005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-  listening, observing and questioning</w:t>
            </w:r>
          </w:p>
          <w:p w:rsidR="00000000" w:rsidDel="00000000" w:rsidP="00000000" w:rsidRDefault="00000000" w:rsidRPr="00000000" w14:paraId="0000005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Discuss about the comprehension of the definition </w:t>
            </w:r>
          </w:p>
          <w:p w:rsidR="00000000" w:rsidDel="00000000" w:rsidP="00000000" w:rsidRDefault="00000000" w:rsidRPr="00000000" w14:paraId="0000005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05E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Didactic questioning(2)</w:t>
            </w:r>
          </w:p>
          <w:p w:rsidR="00000000" w:rsidDel="00000000" w:rsidP="00000000" w:rsidRDefault="00000000" w:rsidRPr="00000000" w14:paraId="0000005F">
            <w:pPr>
              <w:spacing w:before="60" w:line="276" w:lineRule="auto"/>
              <w:ind w:left="-12" w:hanging="12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Short form and multiple choice tests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[1]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 The participant in the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sustainable tourism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Exploring the participant in the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sustainable tourism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(K3)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Explaining the meaning and role of the participant in the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sustainable tourism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Helping student identify the feature of the participant</w:t>
            </w:r>
          </w:p>
          <w:p w:rsidR="00000000" w:rsidDel="00000000" w:rsidP="00000000" w:rsidRDefault="00000000" w:rsidRPr="00000000" w14:paraId="0000006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Offering SV to choose an illustrative example </w:t>
            </w:r>
          </w:p>
          <w:p w:rsidR="00000000" w:rsidDel="00000000" w:rsidP="00000000" w:rsidRDefault="00000000" w:rsidRPr="00000000" w14:paraId="000000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discussing the role of the relevant individual</w:t>
            </w:r>
          </w:p>
          <w:p w:rsidR="00000000" w:rsidDel="00000000" w:rsidP="00000000" w:rsidRDefault="00000000" w:rsidRPr="00000000" w14:paraId="0000006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Finding a practical illustration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070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Didactic questioning(2)</w:t>
            </w:r>
          </w:p>
          <w:p w:rsidR="00000000" w:rsidDel="00000000" w:rsidP="00000000" w:rsidRDefault="00000000" w:rsidRPr="00000000" w14:paraId="00000071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 (13)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+Short form and multiple choice tests</w:t>
            </w:r>
          </w:p>
          <w:p w:rsidR="00000000" w:rsidDel="00000000" w:rsidP="00000000" w:rsidRDefault="00000000" w:rsidRPr="00000000" w14:paraId="0000007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[1]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 2</w:t>
            </w:r>
          </w:p>
          <w:p w:rsidR="00000000" w:rsidDel="00000000" w:rsidP="00000000" w:rsidRDefault="00000000" w:rsidRPr="00000000" w14:paraId="0000007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Evaluating the sustainment of tourism and the standard of the sustainable tourism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Evaluating the sustainment of tourism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Clarifying the meaning of the evaluation of the sustainable tourism</w:t>
            </w:r>
          </w:p>
          <w:p w:rsidR="00000000" w:rsidDel="00000000" w:rsidP="00000000" w:rsidRDefault="00000000" w:rsidRPr="00000000" w14:paraId="0000007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(A2)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Introducing the general information of the meaning of evaluating the sustainment of tourism</w:t>
            </w:r>
          </w:p>
          <w:p w:rsidR="00000000" w:rsidDel="00000000" w:rsidP="00000000" w:rsidRDefault="00000000" w:rsidRPr="00000000" w14:paraId="0000007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Students have to note down, grasp the main idea, summarize the case </w:t>
            </w:r>
          </w:p>
          <w:p w:rsidR="00000000" w:rsidDel="00000000" w:rsidP="00000000" w:rsidRDefault="00000000" w:rsidRPr="00000000" w14:paraId="0000007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Didactically questioning in debate, discussion</w:t>
            </w:r>
          </w:p>
          <w:p w:rsidR="00000000" w:rsidDel="00000000" w:rsidP="00000000" w:rsidRDefault="00000000" w:rsidRPr="00000000" w14:paraId="0000007F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Reading the references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081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082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 (13)</w:t>
            </w:r>
          </w:p>
          <w:p w:rsidR="00000000" w:rsidDel="00000000" w:rsidP="00000000" w:rsidRDefault="00000000" w:rsidRPr="00000000" w14:paraId="0000008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  ‘3’</w:t>
            </w:r>
          </w:p>
          <w:p w:rsidR="00000000" w:rsidDel="00000000" w:rsidP="00000000" w:rsidRDefault="00000000" w:rsidRPr="00000000" w14:paraId="0000008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+Presentation ‘8’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[1]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 2</w:t>
            </w:r>
          </w:p>
          <w:p w:rsidR="00000000" w:rsidDel="00000000" w:rsidP="00000000" w:rsidRDefault="00000000" w:rsidRPr="00000000" w14:paraId="0000008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standard of the sustainable tourism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Determining the evaluative standard to the global sustainable tourism  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Indicating the main factors that students have to remember. Introducing, explaining, determining the main character of the standard of the sustainable tourism</w:t>
            </w:r>
          </w:p>
          <w:p w:rsidR="00000000" w:rsidDel="00000000" w:rsidP="00000000" w:rsidRDefault="00000000" w:rsidRPr="00000000" w14:paraId="0000008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Summarizing the previous reading lesson. Noting, Grasping the main idea, summarizing the case </w:t>
            </w:r>
          </w:p>
          <w:p w:rsidR="00000000" w:rsidDel="00000000" w:rsidP="00000000" w:rsidRDefault="00000000" w:rsidRPr="00000000" w14:paraId="0000008F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Reading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091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Didactic questioning(2)</w:t>
            </w:r>
          </w:p>
          <w:p w:rsidR="00000000" w:rsidDel="00000000" w:rsidP="00000000" w:rsidRDefault="00000000" w:rsidRPr="00000000" w14:paraId="00000092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Short form and multiple choice tests</w:t>
            </w:r>
          </w:p>
          <w:p w:rsidR="00000000" w:rsidDel="00000000" w:rsidP="00000000" w:rsidRDefault="00000000" w:rsidRPr="00000000" w14:paraId="0000009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‘1’</w:t>
            </w:r>
          </w:p>
          <w:p w:rsidR="00000000" w:rsidDel="00000000" w:rsidP="00000000" w:rsidRDefault="00000000" w:rsidRPr="00000000" w14:paraId="0000009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 ‘3’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[1]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Mid-term test revision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Group presentation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Team work </w:t>
            </w:r>
          </w:p>
          <w:p w:rsidR="00000000" w:rsidDel="00000000" w:rsidP="00000000" w:rsidRDefault="00000000" w:rsidRPr="00000000" w14:paraId="0000009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The implementation of the already learned lesson to do research.</w:t>
            </w:r>
          </w:p>
          <w:p w:rsidR="00000000" w:rsidDel="00000000" w:rsidP="00000000" w:rsidRDefault="00000000" w:rsidRPr="00000000" w14:paraId="0000009E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Discussing and Writing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28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  ‘3’</w:t>
            </w:r>
          </w:p>
          <w:p w:rsidR="00000000" w:rsidDel="00000000" w:rsidP="00000000" w:rsidRDefault="00000000" w:rsidRPr="00000000" w14:paraId="000000A1">
            <w:pPr>
              <w:spacing w:line="28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 ‘8’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 3</w:t>
            </w:r>
          </w:p>
          <w:p w:rsidR="00000000" w:rsidDel="00000000" w:rsidP="00000000" w:rsidRDefault="00000000" w:rsidRPr="00000000" w14:paraId="000000A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policy and the sustainable tourism figure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The policy of the the sustainable tourism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Advising to the policy of the international, area and Vietnam sustainable tourism  </w:t>
            </w:r>
          </w:p>
          <w:p w:rsidR="00000000" w:rsidDel="00000000" w:rsidP="00000000" w:rsidRDefault="00000000" w:rsidRPr="00000000" w14:paraId="000000A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(S4)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Asking and suggesting some related sustainable tourism’ policies </w:t>
            </w:r>
          </w:p>
          <w:p w:rsidR="00000000" w:rsidDel="00000000" w:rsidP="00000000" w:rsidRDefault="00000000" w:rsidRPr="00000000" w14:paraId="000000A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Introducing, explaining, indicating the main character of the policy </w:t>
            </w:r>
          </w:p>
          <w:p w:rsidR="00000000" w:rsidDel="00000000" w:rsidP="00000000" w:rsidRDefault="00000000" w:rsidRPr="00000000" w14:paraId="000000A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Students have to note down, grasp the main idea, summarize the case</w:t>
            </w:r>
          </w:p>
          <w:p w:rsidR="00000000" w:rsidDel="00000000" w:rsidP="00000000" w:rsidRDefault="00000000" w:rsidRPr="00000000" w14:paraId="000000AD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Home study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Reading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0B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0B1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8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 ‘3’</w:t>
            </w:r>
          </w:p>
          <w:p w:rsidR="00000000" w:rsidDel="00000000" w:rsidP="00000000" w:rsidRDefault="00000000" w:rsidRPr="00000000" w14:paraId="000000B3">
            <w:pPr>
              <w:spacing w:line="28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 ‘8’</w:t>
            </w:r>
          </w:p>
          <w:p w:rsidR="00000000" w:rsidDel="00000000" w:rsidP="00000000" w:rsidRDefault="00000000" w:rsidRPr="00000000" w14:paraId="000000B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The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sustainable tourism figure in the tourist attractions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Clarifying the sustainable tourism  figure in the tourist attractions in Vietnam and internationalism </w:t>
            </w:r>
          </w:p>
          <w:p w:rsidR="00000000" w:rsidDel="00000000" w:rsidP="00000000" w:rsidRDefault="00000000" w:rsidRPr="00000000" w14:paraId="000000B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(A2)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Describing and explaining the main character of the sustainable tourism’ figure </w:t>
            </w:r>
          </w:p>
          <w:p w:rsidR="00000000" w:rsidDel="00000000" w:rsidP="00000000" w:rsidRDefault="00000000" w:rsidRPr="00000000" w14:paraId="000000B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Students have to note down, grasp the main idea, summarize the case</w:t>
            </w:r>
          </w:p>
          <w:p w:rsidR="00000000" w:rsidDel="00000000" w:rsidP="00000000" w:rsidRDefault="00000000" w:rsidRPr="00000000" w14:paraId="000000C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Find the illustrative example </w:t>
            </w:r>
          </w:p>
          <w:p w:rsidR="00000000" w:rsidDel="00000000" w:rsidP="00000000" w:rsidRDefault="00000000" w:rsidRPr="00000000" w14:paraId="000000C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Home study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Reading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0C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0C4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  ‘3’</w:t>
            </w:r>
          </w:p>
          <w:p w:rsidR="00000000" w:rsidDel="00000000" w:rsidP="00000000" w:rsidRDefault="00000000" w:rsidRPr="00000000" w14:paraId="000000C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 ‘8’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 4</w:t>
            </w:r>
          </w:p>
          <w:p w:rsidR="00000000" w:rsidDel="00000000" w:rsidP="00000000" w:rsidRDefault="00000000" w:rsidRPr="00000000" w14:paraId="000000CA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Sustainable development in some types of tourism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Some types of the sustainable tourism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Clarifying the definition, feature and basic principle of some of the sustainable tourism’ figure (S4)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Offering students to resolve some types of the sustainable tourism’ figure</w:t>
            </w:r>
          </w:p>
          <w:p w:rsidR="00000000" w:rsidDel="00000000" w:rsidP="00000000" w:rsidRDefault="00000000" w:rsidRPr="00000000" w14:paraId="000000D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Indicating types of the sustainable tourism</w:t>
            </w:r>
          </w:p>
          <w:p w:rsidR="00000000" w:rsidDel="00000000" w:rsidP="00000000" w:rsidRDefault="00000000" w:rsidRPr="00000000" w14:paraId="000000D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Students have to discuss, grasp the main idea, summarize the case </w:t>
            </w:r>
          </w:p>
          <w:p w:rsidR="00000000" w:rsidDel="00000000" w:rsidP="00000000" w:rsidRDefault="00000000" w:rsidRPr="00000000" w14:paraId="000000D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Home study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Reading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0D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0D5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 ‘3’</w:t>
            </w:r>
          </w:p>
          <w:p w:rsidR="00000000" w:rsidDel="00000000" w:rsidP="00000000" w:rsidRDefault="00000000" w:rsidRPr="00000000" w14:paraId="000000D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 ‘8’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 4</w:t>
            </w:r>
          </w:p>
          <w:p w:rsidR="00000000" w:rsidDel="00000000" w:rsidP="00000000" w:rsidRDefault="00000000" w:rsidRPr="00000000" w14:paraId="000000D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hanging="141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Ecotourism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hanging="141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Community-based Tourism 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hanging="141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Responsible Travel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left="-102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Establishing some types of the sustainable tourism  (S4)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Lecturing</w:t>
              <w:br w:type="textWrapping"/>
              <w:t xml:space="preserve">+ Distributing tasks for every group</w:t>
            </w:r>
          </w:p>
          <w:p w:rsidR="00000000" w:rsidDel="00000000" w:rsidP="00000000" w:rsidRDefault="00000000" w:rsidRPr="00000000" w14:paraId="000000E2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Giving the problem for students to solve</w:t>
            </w:r>
          </w:p>
          <w:p w:rsidR="00000000" w:rsidDel="00000000" w:rsidP="00000000" w:rsidRDefault="00000000" w:rsidRPr="00000000" w14:paraId="000000E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: Students have to discuss, grasp the main idea, demonstrate the solution to the given problem</w:t>
            </w:r>
          </w:p>
          <w:p w:rsidR="00000000" w:rsidDel="00000000" w:rsidP="00000000" w:rsidRDefault="00000000" w:rsidRPr="00000000" w14:paraId="000000E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Home study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Reading the references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0E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0E8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Essay‘3’</w:t>
            </w:r>
          </w:p>
          <w:p w:rsidR="00000000" w:rsidDel="00000000" w:rsidP="00000000" w:rsidRDefault="00000000" w:rsidRPr="00000000" w14:paraId="000000E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 ‘8’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 4</w:t>
            </w:r>
          </w:p>
          <w:p w:rsidR="00000000" w:rsidDel="00000000" w:rsidP="00000000" w:rsidRDefault="00000000" w:rsidRPr="00000000" w14:paraId="000000EE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hanging="141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Community-based Tourism (pt.2) 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hanging="141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Responsible Travel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ind w:left="-102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Establishing some types of the sustainable tourism  (S4)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Lecturing</w:t>
              <w:br w:type="textWrapping"/>
              <w:t xml:space="preserve">+ Distributing tasks for every group</w:t>
            </w:r>
          </w:p>
          <w:p w:rsidR="00000000" w:rsidDel="00000000" w:rsidP="00000000" w:rsidRDefault="00000000" w:rsidRPr="00000000" w14:paraId="000000F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Giving the problem for students to solve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Students have to discuss, grasp the main idea, demonstrate the solution to the given problem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0F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0F8">
            <w:pPr>
              <w:spacing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  ‘3’</w:t>
            </w:r>
          </w:p>
          <w:p w:rsidR="00000000" w:rsidDel="00000000" w:rsidP="00000000" w:rsidRDefault="00000000" w:rsidRPr="00000000" w14:paraId="000000F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 ‘8’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Final exam revision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hanging="141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Revision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ind w:left="-102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right="5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Giving the revision outline.</w:t>
            </w:r>
          </w:p>
          <w:p w:rsidR="00000000" w:rsidDel="00000000" w:rsidP="00000000" w:rsidRDefault="00000000" w:rsidRPr="00000000" w14:paraId="00000102">
            <w:pPr>
              <w:ind w:right="5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Study in class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listening to the explanation, questioning </w:t>
            </w:r>
          </w:p>
          <w:p w:rsidR="00000000" w:rsidDel="00000000" w:rsidP="00000000" w:rsidRDefault="00000000" w:rsidRPr="00000000" w14:paraId="0000010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Home study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Preparing the outline and study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 (1)</w:t>
            </w:r>
          </w:p>
          <w:p w:rsidR="00000000" w:rsidDel="00000000" w:rsidP="00000000" w:rsidRDefault="00000000" w:rsidRPr="00000000" w14:paraId="0000010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Didactic questioning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Essay  ‘3’</w:t>
            </w:r>
          </w:p>
          <w:p w:rsidR="00000000" w:rsidDel="00000000" w:rsidP="00000000" w:rsidRDefault="00000000" w:rsidRPr="00000000" w14:paraId="000001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 ‘8’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26"/>
          <w:szCs w:val="26"/>
        </w:rPr>
        <w:sectPr>
          <w:type w:val="continuous"/>
          <w:pgSz w:h="11906" w:w="16838" w:orient="landscape"/>
          <w:pgMar w:bottom="851" w:top="181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0"/>
          <w:color w:val="000000"/>
          <w:sz w:val="26"/>
          <w:szCs w:val="26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6"/>
          <w:szCs w:val="26"/>
          <w:rtl w:val="0"/>
        </w:rPr>
        <w:t xml:space="preserve">MAPPING  IN LESSON AND COURSE LEARNING OUTCOMES</w:t>
      </w:r>
    </w:p>
    <w:p w:rsidR="00000000" w:rsidDel="00000000" w:rsidP="00000000" w:rsidRDefault="00000000" w:rsidRPr="00000000" w14:paraId="0000010E">
      <w:pPr>
        <w:spacing w:after="120" w:lineRule="auto"/>
        <w:ind w:firstLine="284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Table 3: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Mapping In Lesson And Course Learning Outcomes</w:t>
      </w:r>
      <w:r w:rsidDel="00000000" w:rsidR="00000000" w:rsidRPr="00000000">
        <w:rPr>
          <w:rtl w:val="0"/>
        </w:rPr>
      </w:r>
    </w:p>
    <w:tbl>
      <w:tblPr>
        <w:tblStyle w:val="Table4"/>
        <w:tblW w:w="7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3"/>
        <w:gridCol w:w="1567"/>
        <w:gridCol w:w="1042"/>
        <w:gridCol w:w="1042"/>
        <w:gridCol w:w="1043"/>
        <w:gridCol w:w="1628"/>
        <w:tblGridChange w:id="0">
          <w:tblGrid>
            <w:gridCol w:w="1103"/>
            <w:gridCol w:w="1567"/>
            <w:gridCol w:w="1042"/>
            <w:gridCol w:w="1042"/>
            <w:gridCol w:w="1043"/>
            <w:gridCol w:w="162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before="60" w:line="324" w:lineRule="auto"/>
              <w:ind w:left="-119" w:right="-63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110">
            <w:pPr>
              <w:spacing w:before="60" w:line="324" w:lineRule="auto"/>
              <w:ind w:left="-119" w:right="-63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Chapter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before="60" w:line="324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Lesson Learning Outcomes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Course Learning Outcomes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5">
            <w:pPr>
              <w:spacing w:before="6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before="60" w:line="324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before="60" w:line="324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before="60" w:line="324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CLO3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before="60" w:line="324" w:lineRule="auto"/>
              <w:ind w:left="-119" w:right="-63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Chapter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A1, A2, A3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before="60" w:line="324" w:lineRule="auto"/>
              <w:ind w:left="-119" w:right="-63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Chapter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before="60" w:line="324" w:lineRule="auto"/>
              <w:ind w:left="-119" w:right="-63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Chapter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before="60" w:line="324" w:lineRule="auto"/>
              <w:ind w:left="-119" w:right="-63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Chapter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A1,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A1,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LLO4.3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before="60" w:line="324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before="60" w:line="32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A1, A3</w:t>
            </w:r>
          </w:p>
        </w:tc>
      </w:tr>
    </w:tbl>
    <w:p w:rsidR="00000000" w:rsidDel="00000000" w:rsidP="00000000" w:rsidRDefault="00000000" w:rsidRPr="00000000" w14:paraId="00000152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6"/>
          <w:szCs w:val="26"/>
          <w:rtl w:val="0"/>
        </w:rPr>
        <w:t xml:space="preserve">COURSE ASSESSMENT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54">
      <w:pPr>
        <w:spacing w:befor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5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3"/>
        <w:gridCol w:w="2672"/>
        <w:gridCol w:w="2468"/>
        <w:gridCol w:w="1701"/>
        <w:tblGridChange w:id="0">
          <w:tblGrid>
            <w:gridCol w:w="2793"/>
            <w:gridCol w:w="2672"/>
            <w:gridCol w:w="2468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before="6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leader="none" w:pos="5148"/>
              </w:tabs>
              <w:spacing w:before="6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5148"/>
              </w:tabs>
              <w:spacing w:before="6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tabs>
                <w:tab w:val="left" w:leader="none" w:pos="5148"/>
              </w:tabs>
              <w:spacing w:before="6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Participating in lesson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Class exercise</w:t>
            </w:r>
          </w:p>
          <w:p w:rsidR="00000000" w:rsidDel="00000000" w:rsidP="00000000" w:rsidRDefault="00000000" w:rsidRPr="00000000" w14:paraId="0000015C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Homework</w:t>
            </w:r>
          </w:p>
          <w:p w:rsidR="00000000" w:rsidDel="00000000" w:rsidP="00000000" w:rsidRDefault="00000000" w:rsidRPr="00000000" w14:paraId="0000015D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Team work</w:t>
            </w:r>
          </w:p>
          <w:p w:rsidR="00000000" w:rsidDel="00000000" w:rsidP="00000000" w:rsidRDefault="00000000" w:rsidRPr="00000000" w14:paraId="0000015E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LMS exercise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Mid-term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Test </w:t>
            </w:r>
          </w:p>
          <w:p w:rsidR="00000000" w:rsidDel="00000000" w:rsidP="00000000" w:rsidRDefault="00000000" w:rsidRPr="00000000" w14:paraId="00000163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Big project</w:t>
            </w:r>
          </w:p>
          <w:p w:rsidR="00000000" w:rsidDel="00000000" w:rsidP="00000000" w:rsidRDefault="00000000" w:rsidRPr="00000000" w14:paraId="00000164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Essay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tabs>
                <w:tab w:val="left" w:leader="none" w:pos="5148"/>
              </w:tabs>
              <w:spacing w:before="60" w:line="31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Written report</w:t>
            </w:r>
          </w:p>
          <w:p w:rsidR="00000000" w:rsidDel="00000000" w:rsidP="00000000" w:rsidRDefault="00000000" w:rsidRPr="00000000" w14:paraId="00000169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Project / Essay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40%</w:t>
            </w:r>
          </w:p>
        </w:tc>
      </w:tr>
    </w:tbl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REQUIREMENTS AND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before="40" w:line="324" w:lineRule="auto"/>
        <w:ind w:right="50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 Attendance: Obeying the regulations</w:t>
      </w:r>
    </w:p>
    <w:p w:rsidR="00000000" w:rsidDel="00000000" w:rsidP="00000000" w:rsidRDefault="00000000" w:rsidRPr="00000000" w14:paraId="0000016E">
      <w:pPr>
        <w:widowControl w:val="0"/>
        <w:spacing w:before="40" w:line="324" w:lineRule="auto"/>
        <w:ind w:right="50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 Students have to research and read the course material given by the lecturer before the lesson in an online study system (LMS - learn.lhu.edu.vn).</w:t>
      </w:r>
    </w:p>
    <w:p w:rsidR="00000000" w:rsidDel="00000000" w:rsidP="00000000" w:rsidRDefault="00000000" w:rsidRPr="00000000" w14:paraId="0000016F">
      <w:pPr>
        <w:widowControl w:val="0"/>
        <w:spacing w:before="40" w:line="324" w:lineRule="auto"/>
        <w:ind w:right="50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 Doing homework on LMS, answering short </w:t>
      </w:r>
      <w:r w:rsidDel="00000000" w:rsidR="00000000" w:rsidRPr="00000000">
        <w:rPr>
          <w:sz w:val="26"/>
          <w:szCs w:val="26"/>
          <w:rtl w:val="0"/>
        </w:rPr>
        <w:t xml:space="preserve">questions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and quick exercises, discussing in class, </w:t>
      </w:r>
      <w:r w:rsidDel="00000000" w:rsidR="00000000" w:rsidRPr="00000000">
        <w:rPr>
          <w:sz w:val="26"/>
          <w:szCs w:val="26"/>
          <w:rtl w:val="0"/>
        </w:rPr>
        <w:t xml:space="preserve">students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will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be given  bonus marks </w:t>
      </w:r>
      <w:r w:rsidDel="00000000" w:rsidR="00000000" w:rsidRPr="00000000">
        <w:rPr>
          <w:sz w:val="26"/>
          <w:szCs w:val="26"/>
          <w:rtl w:val="0"/>
        </w:rPr>
        <w:t xml:space="preserve">for the student's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process.</w:t>
      </w:r>
    </w:p>
    <w:p w:rsidR="00000000" w:rsidDel="00000000" w:rsidP="00000000" w:rsidRDefault="00000000" w:rsidRPr="00000000" w14:paraId="00000170">
      <w:pPr>
        <w:widowControl w:val="0"/>
        <w:spacing w:before="40" w:line="324" w:lineRule="auto"/>
        <w:ind w:right="50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sz w:val="26"/>
          <w:szCs w:val="26"/>
          <w:rtl w:val="0"/>
        </w:rPr>
        <w:t xml:space="preserve">Finishing given group discussions according to the lecturer's regulations.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STUDY REFERENCE 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firstLine="284"/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8.1. </w:t>
      </w:r>
      <w:r w:rsidDel="00000000" w:rsidR="00000000" w:rsidRPr="00000000">
        <w:rPr>
          <w:b w:val="1"/>
          <w:sz w:val="26"/>
          <w:szCs w:val="26"/>
          <w:rtl w:val="0"/>
        </w:rPr>
        <w:t xml:space="preserve">Textbook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spacing w:before="40" w:line="324" w:lineRule="auto"/>
        <w:ind w:right="60" w:firstLine="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[1] Đặng Thị Phương Anh – Bùi Thị Thu Vân, Phát Triển Du Lịch Bền Vững 2018, Đại Học Quốc Gia Hà Nội</w:t>
      </w:r>
    </w:p>
    <w:p w:rsidR="00000000" w:rsidDel="00000000" w:rsidP="00000000" w:rsidRDefault="00000000" w:rsidRPr="00000000" w14:paraId="00000174">
      <w:pPr>
        <w:widowControl w:val="0"/>
        <w:spacing w:before="40" w:line="324" w:lineRule="auto"/>
        <w:ind w:right="60" w:firstLine="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[2] Bộ công cụ về Du lịch có trách nhiệm tại Việt Nam, 2013 Bộ Văn hoá Thể thao và Du lịch, Tổng cục Du lịch.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firstLine="284"/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8.2. </w:t>
      </w:r>
      <w:r w:rsidDel="00000000" w:rsidR="00000000" w:rsidRPr="00000000">
        <w:rPr>
          <w:b w:val="1"/>
          <w:sz w:val="26"/>
          <w:szCs w:val="26"/>
          <w:rtl w:val="0"/>
        </w:rPr>
        <w:t xml:space="preserve">R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0"/>
        <w:spacing w:before="40" w:line="324" w:lineRule="auto"/>
        <w:ind w:left="0" w:right="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[1] Nguyễn Trọng Nhân, Huỳnh Văn Đà, Giáo trình Du lịch sinh thái 2022 NXB Đại học Cần Thơ.</w:t>
      </w:r>
    </w:p>
    <w:p w:rsidR="00000000" w:rsidDel="00000000" w:rsidP="00000000" w:rsidRDefault="00000000" w:rsidRPr="00000000" w14:paraId="00000177">
      <w:pPr>
        <w:widowControl w:val="0"/>
        <w:spacing w:before="40" w:line="324" w:lineRule="auto"/>
        <w:ind w:right="60" w:firstLine="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[2] Đặng Văn Minh, Giáo trình Du lịch Sinh thái, 2020, NXB Đại học Bách Khoa</w:t>
      </w:r>
    </w:p>
    <w:tbl>
      <w:tblPr>
        <w:tblStyle w:val="Table6"/>
        <w:tblW w:w="6845.0" w:type="dxa"/>
        <w:jc w:val="left"/>
        <w:tblLayout w:type="fixed"/>
        <w:tblLook w:val="0400"/>
      </w:tblPr>
      <w:tblGrid>
        <w:gridCol w:w="6845"/>
        <w:tblGridChange w:id="0">
          <w:tblGrid>
            <w:gridCol w:w="684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15.0" w:type="dxa"/>
              <w:bottom w:w="15.0" w:type="dxa"/>
              <w:right w:w="115.0" w:type="dxa"/>
            </w:tcMar>
          </w:tcPr>
          <w:p w:rsidR="00000000" w:rsidDel="00000000" w:rsidP="00000000" w:rsidRDefault="00000000" w:rsidRPr="00000000" w14:paraId="00000178">
            <w:pPr>
              <w:pStyle w:val="Heading2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i w:val="0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6"/>
                <w:szCs w:val="26"/>
                <w:rtl w:val="0"/>
              </w:rPr>
              <w:t xml:space="preserve"> SOFTWARE OR SUPPORTING EQUIPMENTS FOR  PRACTICE</w:t>
            </w:r>
          </w:p>
        </w:tc>
      </w:tr>
    </w:tbl>
    <w:p w:rsidR="00000000" w:rsidDel="00000000" w:rsidP="00000000" w:rsidRDefault="00000000" w:rsidRPr="00000000" w14:paraId="00000179">
      <w:pPr>
        <w:widowControl w:val="0"/>
        <w:spacing w:before="40" w:line="324" w:lineRule="auto"/>
        <w:ind w:right="51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Internet, Google Chrome, AI, Kahoot….</w:t>
      </w:r>
    </w:p>
    <w:p w:rsidR="00000000" w:rsidDel="00000000" w:rsidP="00000000" w:rsidRDefault="00000000" w:rsidRPr="00000000" w14:paraId="0000017A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General rules:</w:t>
      </w:r>
    </w:p>
    <w:p w:rsidR="00000000" w:rsidDel="00000000" w:rsidP="00000000" w:rsidRDefault="00000000" w:rsidRPr="00000000" w14:paraId="0000017B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</w:t>
            </w:r>
            <w:r w:rsidDel="00000000" w:rsidR="00000000" w:rsidRPr="00000000">
              <w:rPr>
                <w:rtl w:val="0"/>
              </w:rPr>
              <w:t xml:space="preserve">Standard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186">
      <w:pPr>
        <w:widowControl w:val="0"/>
        <w:spacing w:before="40" w:line="324" w:lineRule="auto"/>
        <w:ind w:right="51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February 24th 2023</w:t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Vu Duc Cuong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widowControl w:val="0"/>
        <w:spacing w:before="40" w:line="324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851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uongvd@lhu.edu.vn" TargetMode="External"/><Relationship Id="rId9" Type="http://schemas.openxmlformats.org/officeDocument/2006/relationships/hyperlink" Target="mailto:haipv@lhu.edu.vn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cuongvd@lhu.edu.v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9ec2eca5873f2f7561047109d89c5bc0325ed4c4e7365a0155241915b1aaf6a6</vt:lpwstr>
  </property>
</Properties>
</file>