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&lt;102033– HO CHI MINH IDEOLOGY&gt;</w:t>
      </w:r>
    </w:p>
    <w:tbl>
      <w:tblPr>
        <w:tblStyle w:val="Table1"/>
        <w:tblW w:w="9644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 tuong Ho Chi Minh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 Chi Minh ideology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102033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Types: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Political theory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Basic faculty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284"/>
                <w:tab w:val="left" w:leader="none" w:pos="5148"/>
              </w:tabs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PhD. Ngo Thi Huyen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</w:t>
            </w:r>
            <w:hyperlink r:id="rId6">
              <w:r w:rsidDel="00000000" w:rsidR="00000000" w:rsidRPr="00000000">
                <w:rPr>
                  <w:color w:val="000000"/>
                  <w:rtl w:val="0"/>
                </w:rPr>
                <w:t xml:space="preserve">huyenngo@lhu.edu.vn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Le Son Quang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 Tran Tien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line="36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Theory: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 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all students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36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Marxist – Leninist philosophy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Scientific socialism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Marxist-Leninist political economy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tabs>
          <w:tab w:val="left" w:leader="none" w:pos="709"/>
        </w:tabs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Ho Chi Minh ideology is a course for university students, non-specialized college students of Marxism-Leninism, Ho Chi Minh ideology also equips students with the basic knowledge of the foundations and stages of development of Ho Chi Ming ideology;</w:t>
      </w:r>
    </w:p>
    <w:p w:rsidR="00000000" w:rsidDel="00000000" w:rsidP="00000000" w:rsidRDefault="00000000" w:rsidRPr="00000000" w14:paraId="0000003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- Basic contents of Ho Chi Minh ideology are about national issues, national liberation revolution; about socialism and the period of transition to socialism in Vietnam; about the Communist Party of Vietnam, great national unity and international unity; about the democracy and the establishment issues of the state of the people, by the people and for the people; about culture, ethics, and new people establishment.</w:t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8816"/>
        <w:tblGridChange w:id="0">
          <w:tblGrid>
            <w:gridCol w:w="534"/>
            <w:gridCol w:w="88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4545"/>
        <w:gridCol w:w="1975"/>
        <w:gridCol w:w="1985"/>
        <w:tblGridChange w:id="0">
          <w:tblGrid>
            <w:gridCol w:w="1413"/>
            <w:gridCol w:w="4545"/>
            <w:gridCol w:w="1975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</w:t>
            </w:r>
          </w:p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PLOs/SOs/PI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Applying </w:t>
            </w:r>
            <w:r w:rsidDel="00000000" w:rsidR="00000000" w:rsidRPr="00000000">
              <w:rPr>
                <w:color w:val="000000"/>
                <w:rtl w:val="0"/>
              </w:rPr>
              <w:t xml:space="preserve">learned knowledge of Ho Chi Minh ethics to tourism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PLO1(PI1.1)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Implementing </w:t>
            </w:r>
            <w:r w:rsidDel="00000000" w:rsidR="00000000" w:rsidRPr="00000000">
              <w:rPr>
                <w:color w:val="000000"/>
                <w:rtl w:val="0"/>
              </w:rPr>
              <w:t xml:space="preserve">ideas convincingly based on Ho Chi Minh ethics with tourism and travel operations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PLO5(PI5.1)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Follow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Ho Chi Minh's moral example in tourism operations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PLO7(PI7.1)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88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2"/>
        <w:gridCol w:w="13836"/>
        <w:tblGridChange w:id="0">
          <w:tblGrid>
            <w:gridCol w:w="652"/>
            <w:gridCol w:w="13836"/>
          </w:tblGrid>
        </w:tblGridChange>
      </w:tblGrid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CONTENT, LESSON PLAN</w:t>
            </w:r>
          </w:p>
        </w:tc>
      </w:tr>
    </w:tbl>
    <w:p w:rsidR="00000000" w:rsidDel="00000000" w:rsidP="00000000" w:rsidRDefault="00000000" w:rsidRPr="00000000" w14:paraId="00000052">
      <w:pPr>
        <w:spacing w:after="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51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73"/>
        <w:gridCol w:w="2496"/>
        <w:gridCol w:w="810"/>
        <w:gridCol w:w="2430"/>
        <w:gridCol w:w="2250"/>
        <w:gridCol w:w="1530"/>
        <w:gridCol w:w="1683"/>
        <w:gridCol w:w="1701"/>
        <w:tblGridChange w:id="0">
          <w:tblGrid>
            <w:gridCol w:w="990"/>
            <w:gridCol w:w="1273"/>
            <w:gridCol w:w="2496"/>
            <w:gridCol w:w="810"/>
            <w:gridCol w:w="2430"/>
            <w:gridCol w:w="2250"/>
            <w:gridCol w:w="1530"/>
            <w:gridCol w:w="1683"/>
            <w:gridCol w:w="1701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left="-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-22" w:firstLine="28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-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Name/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8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ind w:left="8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ind w:left="28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Concepts, subjects, research methods and meaning of the study of Ho Chi Minh ideology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Identifying concepts, subjects, research methods of Ho Chi Minh ideology. At the same time, defining the essential meaning, role and right perception of Ho Chi Minh ideology in business issues.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introduces the course overview, regulations and study goals.</w:t>
            </w:r>
          </w:p>
          <w:p w:rsidR="00000000" w:rsidDel="00000000" w:rsidP="00000000" w:rsidRDefault="00000000" w:rsidRPr="00000000" w14:paraId="00000064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the LMS system of the school. 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answer given questions, ask questions, and listen to the lesson.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[1],[2],[3],[4]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Foundations, processes and development of Ho Chi Minh ideology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Compiling foundations, formations and development processes in Ho Chi Minh ideology in the specificity of each phase.  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the LMS system of the school. 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answer given questions, ask questions, and listen to the lesson.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</w:p>
        </w:tc>
      </w:tr>
      <w:tr>
        <w:trPr>
          <w:cantSplit w:val="0"/>
          <w:trHeight w:val="15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3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left="-22" w:firstLine="284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 Chi Minh ideology of the National Independence and Socialism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LLO3.1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Ho Chi Minh ideology of National Independence and Socialism to solve issues, situations in tourism.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LMS system of the school 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Students answer given questions, ask questions, and listen to the lesson.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line="276" w:lineRule="auto"/>
              <w:ind w:hanging="2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 Chi Minh ideology of the Communist Party of Vietnam and the State of the people, by the people, for the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left="-10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LLO4.1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left="-10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Demonstrating Ho Chi Minh ideology perspectives in the Communist Party of Vietnam and the State of the people, by the people, for the people.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LMS system of the school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Students answer given questions, ask questions, and listen to the lesson. 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 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Short form and multiple choice tests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 Chi Minh ideology of the Communist Party of Vietnam and the State of the people, by the people, for the people (pt.2)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left="-10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LLO4.2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Implementing Ho Chi Minh ideology in establishing a clean and strong Party and State to map the construction, organization and operation of organizational operations conducting international business.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LMS system of the school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Giving topics to students to discuss. 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answer given questions, ask questions, and listen to the lesson. 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Essay 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 Chi Minh ideology of great national 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Applying Ho Chi Minh ideology to the establishment and reinforcement of the national unity linked to the implementation of international business activities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LMS system of the school 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Giving topics to students to discuss. 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answer given questions, ask questions, and listen to the lesson.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Essay 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[1],[2],[3],[4]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Chapter 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Ho Chi Minh ideology of culture, morality, humanity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Behaving in accordance with Ho Chi Minh ideology to become the subject who has responsibility, awareness in social activities. 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tabs>
                <w:tab w:val="left" w:leader="none" w:pos="284"/>
                <w:tab w:val="left" w:leader="none" w:pos="720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prepares online lectures and posts them on LMS system of the school 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class, asking students questions, answering questions and teaching knowledge to clarify the contents. Giving topics to students to discuss.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Students answer given questions, ask questions, and listen to the lesson.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 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ind w:left="-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Discussion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Case Studies 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line="276" w:lineRule="auto"/>
              <w:ind w:left="2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76" w:lineRule="auto"/>
              <w:ind w:left="-22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Revision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left="-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Compilation of the basic knowledge of the entire section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left="-10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LLO7.1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Performing Ho Chi Minh ideology in learning 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Lecturer gives assembly assignments.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ind w:hanging="1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line="276" w:lineRule="auto"/>
              <w:ind w:left="-1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Multiple choice test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left="-2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[1],[2],[3],[4]</w:t>
            </w:r>
          </w:p>
        </w:tc>
      </w:tr>
    </w:tbl>
    <w:p w:rsidR="00000000" w:rsidDel="00000000" w:rsidP="00000000" w:rsidRDefault="00000000" w:rsidRPr="00000000" w14:paraId="000000C8">
      <w:pPr>
        <w:spacing w:after="0" w:lineRule="auto"/>
        <w:ind w:firstLine="0"/>
        <w:jc w:val="center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0CC">
      <w:pPr>
        <w:spacing w:after="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9896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0"/>
        <w:gridCol w:w="1417"/>
        <w:gridCol w:w="1418"/>
        <w:gridCol w:w="1417"/>
        <w:gridCol w:w="2694"/>
        <w:tblGridChange w:id="0">
          <w:tblGrid>
            <w:gridCol w:w="2950"/>
            <w:gridCol w:w="1417"/>
            <w:gridCol w:w="1418"/>
            <w:gridCol w:w="1417"/>
            <w:gridCol w:w="2694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A2, 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A1, A3</w:t>
            </w:r>
          </w:p>
        </w:tc>
      </w:tr>
    </w:tbl>
    <w:p w:rsidR="00000000" w:rsidDel="00000000" w:rsidP="00000000" w:rsidRDefault="00000000" w:rsidRPr="00000000" w14:paraId="000000FF">
      <w:pP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02">
      <w:pPr>
        <w:spacing w:after="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</w:p>
        </w:tc>
        <w:tc>
          <w:tcPr/>
          <w:p w:rsidR="00000000" w:rsidDel="00000000" w:rsidP="00000000" w:rsidRDefault="00000000" w:rsidRPr="00000000" w14:paraId="00000104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105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</w:p>
        </w:tc>
        <w:tc>
          <w:tcPr/>
          <w:p w:rsidR="00000000" w:rsidDel="00000000" w:rsidP="00000000" w:rsidRDefault="00000000" w:rsidRPr="00000000" w14:paraId="00000106">
            <w:pPr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</w:t>
            </w:r>
          </w:p>
          <w:p w:rsidR="00000000" w:rsidDel="00000000" w:rsidP="00000000" w:rsidRDefault="00000000" w:rsidRPr="00000000" w14:paraId="00000109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Essays</w:t>
            </w:r>
          </w:p>
          <w:p w:rsidR="00000000" w:rsidDel="00000000" w:rsidP="00000000" w:rsidRDefault="00000000" w:rsidRPr="00000000" w14:paraId="0000010E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Group discussions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Multiple choice test/essay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1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1A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 on LMS, answer short questions and exercises in class will be given bonus marks for the students' process.</w:t>
      </w:r>
    </w:p>
    <w:p w:rsidR="00000000" w:rsidDel="00000000" w:rsidP="00000000" w:rsidRDefault="00000000" w:rsidRPr="00000000" w14:paraId="0000011B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phases of a project according to the lecturer's regulations.</w:t>
      </w:r>
    </w:p>
    <w:tbl>
      <w:tblPr>
        <w:tblStyle w:val="Table11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1E">
      <w:pPr>
        <w:widowControl w:val="0"/>
        <w:tabs>
          <w:tab w:val="left" w:leader="none" w:pos="284"/>
        </w:tabs>
        <w:spacing w:after="0" w:lineRule="auto"/>
        <w:ind w:firstLine="567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Textbook </w:t>
      </w:r>
    </w:p>
    <w:p w:rsidR="00000000" w:rsidDel="00000000" w:rsidP="00000000" w:rsidRDefault="00000000" w:rsidRPr="00000000" w14:paraId="0000011F">
      <w:pPr>
        <w:widowControl w:val="0"/>
        <w:tabs>
          <w:tab w:val="left" w:leader="none" w:pos="284"/>
        </w:tabs>
        <w:spacing w:after="0" w:lineRule="auto"/>
        <w:ind w:firstLine="567"/>
        <w:rPr>
          <w:b w:val="1"/>
        </w:rPr>
      </w:pPr>
      <w:r w:rsidDel="00000000" w:rsidR="00000000" w:rsidRPr="00000000">
        <w:rPr>
          <w:rtl w:val="0"/>
        </w:rPr>
        <w:t xml:space="preserve">[1]. Bo giao duc va Dao tao. (2021). </w:t>
      </w:r>
      <w:r w:rsidDel="00000000" w:rsidR="00000000" w:rsidRPr="00000000">
        <w:rPr>
          <w:i w:val="1"/>
          <w:rtl w:val="0"/>
        </w:rPr>
        <w:t xml:space="preserve">Giao trinh Tu tuong Ho Chi Minh.</w:t>
      </w:r>
      <w:r w:rsidDel="00000000" w:rsidR="00000000" w:rsidRPr="00000000">
        <w:rPr>
          <w:rtl w:val="0"/>
        </w:rPr>
        <w:t xml:space="preserve"> Ha Noi: Chinh tri quoc 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Rule="auto"/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121">
      <w:pPr>
        <w:widowControl w:val="0"/>
        <w:tabs>
          <w:tab w:val="center" w:leader="none" w:pos="4680"/>
          <w:tab w:val="right" w:leader="none" w:pos="9360"/>
        </w:tabs>
        <w:spacing w:after="0" w:lineRule="auto"/>
        <w:ind w:firstLine="567"/>
        <w:rPr/>
      </w:pPr>
      <w:r w:rsidDel="00000000" w:rsidR="00000000" w:rsidRPr="00000000">
        <w:rPr>
          <w:rtl w:val="0"/>
        </w:rPr>
        <w:tab/>
        <w:t xml:space="preserve">[1]. Bo Giao duc va Dao tao. (2017). </w:t>
      </w:r>
      <w:r w:rsidDel="00000000" w:rsidR="00000000" w:rsidRPr="00000000">
        <w:rPr>
          <w:i w:val="1"/>
          <w:rtl w:val="0"/>
        </w:rPr>
        <w:t xml:space="preserve">Giao trinh Tu tuong Ho Chi Minh. </w:t>
      </w:r>
      <w:r w:rsidDel="00000000" w:rsidR="00000000" w:rsidRPr="00000000">
        <w:rPr>
          <w:rtl w:val="0"/>
        </w:rPr>
        <w:t xml:space="preserve">Ha Noi: Chinh tri quoc gia.</w:t>
      </w:r>
    </w:p>
    <w:p w:rsidR="00000000" w:rsidDel="00000000" w:rsidP="00000000" w:rsidRDefault="00000000" w:rsidRPr="00000000" w14:paraId="00000122">
      <w:pPr>
        <w:widowControl w:val="0"/>
        <w:tabs>
          <w:tab w:val="center" w:leader="none" w:pos="4680"/>
          <w:tab w:val="right" w:leader="none" w:pos="9360"/>
        </w:tabs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[2]. Ho Chi Minh. (2000). </w:t>
      </w:r>
      <w:r w:rsidDel="00000000" w:rsidR="00000000" w:rsidRPr="00000000">
        <w:rPr>
          <w:i w:val="1"/>
          <w:rtl w:val="0"/>
        </w:rPr>
        <w:t xml:space="preserve">Toan tap (16 tap). </w:t>
      </w:r>
      <w:r w:rsidDel="00000000" w:rsidR="00000000" w:rsidRPr="00000000">
        <w:rPr>
          <w:rtl w:val="0"/>
        </w:rPr>
        <w:t xml:space="preserve">Ha Noi: Chinh tri quoc gia. </w:t>
      </w:r>
    </w:p>
    <w:p w:rsidR="00000000" w:rsidDel="00000000" w:rsidP="00000000" w:rsidRDefault="00000000" w:rsidRPr="00000000" w14:paraId="00000123">
      <w:pPr>
        <w:widowControl w:val="0"/>
        <w:tabs>
          <w:tab w:val="center" w:leader="none" w:pos="4680"/>
          <w:tab w:val="right" w:leader="none" w:pos="9360"/>
        </w:tabs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[3]. </w:t>
      </w:r>
      <w:r w:rsidDel="00000000" w:rsidR="00000000" w:rsidRPr="00000000">
        <w:rPr>
          <w:i w:val="1"/>
          <w:rtl w:val="0"/>
        </w:rPr>
        <w:t xml:space="preserve">Tap chi Cong san </w:t>
      </w:r>
      <w:r w:rsidDel="00000000" w:rsidR="00000000" w:rsidRPr="00000000">
        <w:rPr>
          <w:rtl w:val="0"/>
        </w:rPr>
        <w:t xml:space="preserve">- Co quan ly luan va chinh tri cua Trung uong Dang Cong san Viet Nam.</w:t>
      </w:r>
    </w:p>
    <w:p w:rsidR="00000000" w:rsidDel="00000000" w:rsidP="00000000" w:rsidRDefault="00000000" w:rsidRPr="00000000" w14:paraId="00000124">
      <w:pPr>
        <w:widowControl w:val="0"/>
        <w:tabs>
          <w:tab w:val="left" w:leader="none" w:pos="284"/>
          <w:tab w:val="center" w:leader="none" w:pos="4320"/>
          <w:tab w:val="right" w:leader="none" w:pos="8640"/>
        </w:tabs>
        <w:spacing w:after="0" w:lineRule="auto"/>
        <w:ind w:firstLine="567"/>
        <w:rPr>
          <w:b w:val="1"/>
        </w:rPr>
      </w:pPr>
      <w:r w:rsidDel="00000000" w:rsidR="00000000" w:rsidRPr="00000000">
        <w:rPr>
          <w:rtl w:val="0"/>
        </w:rPr>
        <w:t xml:space="preserve">[4]. Website: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https://www.bqllang.gov.vn/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80"/>
          <w:tab w:val="right" w:leader="none" w:pos="9360"/>
        </w:tabs>
        <w:spacing w:after="0" w:lineRule="auto"/>
        <w:ind w:firstLine="567"/>
        <w:rPr>
          <w:b w:val="1"/>
        </w:rPr>
      </w:pPr>
      <w:r w:rsidDel="00000000" w:rsidR="00000000" w:rsidRPr="00000000">
        <w:rPr>
          <w:b w:val="1"/>
          <w:rtl w:val="0"/>
        </w:rPr>
        <w:t xml:space="preserve">9. SOFTWARE OR SUPPORTING EQUIPMENTS FOR PRACTICE</w:t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284"/>
        <w:jc w:val="left"/>
        <w:rPr/>
      </w:pPr>
      <w:r w:rsidDel="00000000" w:rsidR="00000000" w:rsidRPr="00000000">
        <w:rPr>
          <w:rtl w:val="0"/>
        </w:rPr>
        <w:t xml:space="preserve">Chalks, board; </w:t>
      </w:r>
    </w:p>
    <w:p w:rsidR="00000000" w:rsidDel="00000000" w:rsidP="00000000" w:rsidRDefault="00000000" w:rsidRPr="00000000" w14:paraId="00000127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284"/>
        <w:jc w:val="left"/>
        <w:rPr/>
      </w:pPr>
      <w:r w:rsidDel="00000000" w:rsidR="00000000" w:rsidRPr="00000000">
        <w:rPr>
          <w:rtl w:val="0"/>
        </w:rPr>
        <w:t xml:space="preserve">Projector.</w:t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284"/>
        <w:jc w:val="left"/>
        <w:rPr/>
      </w:pPr>
      <w:r w:rsidDel="00000000" w:rsidR="00000000" w:rsidRPr="00000000">
        <w:rPr>
          <w:rtl w:val="0"/>
        </w:rPr>
        <w:t xml:space="preserve">Zoom; Heyhi; Zalo; Facebook; LMS</w:t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Rule="auto"/>
        <w:ind w:left="0" w:firstLine="284"/>
        <w:jc w:val="left"/>
        <w:rPr/>
      </w:pPr>
      <w:r w:rsidDel="00000000" w:rsidR="00000000" w:rsidRPr="00000000">
        <w:rPr>
          <w:rtl w:val="0"/>
        </w:rPr>
        <w:t xml:space="preserve">VooV/Zoom/Quizz</w:t>
      </w:r>
    </w:p>
    <w:p w:rsidR="00000000" w:rsidDel="00000000" w:rsidP="00000000" w:rsidRDefault="00000000" w:rsidRPr="00000000" w14:paraId="0000012A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 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B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C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PLO/SO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Program Learning Outcomes/Standard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Performance Indicators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36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36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36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39">
            <w:pPr>
              <w:spacing w:line="36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 </w:t>
            </w:r>
          </w:p>
          <w:p w:rsidR="00000000" w:rsidDel="00000000" w:rsidP="00000000" w:rsidRDefault="00000000" w:rsidRPr="00000000" w14:paraId="0000013A">
            <w:pPr>
              <w:spacing w:line="36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</w:tc>
      </w:tr>
    </w:tbl>
    <w:p w:rsidR="00000000" w:rsidDel="00000000" w:rsidP="00000000" w:rsidRDefault="00000000" w:rsidRPr="00000000" w14:paraId="0000013B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uyenngo@lhu.edu.vn" TargetMode="External"/><Relationship Id="rId7" Type="http://schemas.openxmlformats.org/officeDocument/2006/relationships/hyperlink" Target="https://www.bqllang.gov.vn/%20%20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